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ttf" ContentType="application/x-font-ttf"/>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Merriweather" w:cs="Merriweather" w:eastAsia="Merriweather" w:hAnsi="Merriweather"/>
          <w:b w:val="1"/>
          <w:color w:val="002555"/>
          <w:sz w:val="28"/>
          <w:szCs w:val="28"/>
        </w:rPr>
      </w:pPr>
      <w:r w:rsidDel="00000000" w:rsidR="00000000" w:rsidRPr="00000000">
        <w:rPr>
          <w:rFonts w:ascii="Merriweather" w:cs="Merriweather" w:eastAsia="Merriweather" w:hAnsi="Merriweather"/>
          <w:b w:val="1"/>
          <w:color w:val="002555"/>
          <w:sz w:val="28"/>
          <w:szCs w:val="28"/>
          <w:rtl w:val="0"/>
        </w:rPr>
        <w:t xml:space="preserve">Michigan - Regional Adult Initiative for Skills and Education (MI-RAISE) Design Lab Convening </w:t>
      </w:r>
    </w:p>
    <w:p w:rsidR="00000000" w:rsidDel="00000000" w:rsidP="00000000" w:rsidRDefault="00000000" w:rsidRPr="00000000" w14:paraId="00000002">
      <w:pPr>
        <w:spacing w:line="276" w:lineRule="auto"/>
        <w:jc w:val="center"/>
        <w:rPr>
          <w:rFonts w:ascii="Merriweather" w:cs="Merriweather" w:eastAsia="Merriweather" w:hAnsi="Merriweather"/>
          <w:b w:val="1"/>
          <w:color w:val="002555"/>
          <w:sz w:val="28"/>
          <w:szCs w:val="28"/>
        </w:rPr>
      </w:pPr>
      <w:r w:rsidDel="00000000" w:rsidR="00000000" w:rsidRPr="00000000">
        <w:rPr>
          <w:rFonts w:ascii="Merriweather" w:cs="Merriweather" w:eastAsia="Merriweather" w:hAnsi="Merriweather"/>
          <w:b w:val="1"/>
          <w:color w:val="002555"/>
          <w:sz w:val="28"/>
          <w:szCs w:val="28"/>
          <w:rtl w:val="0"/>
        </w:rPr>
        <w:t xml:space="preserve">Thursday, March 21, 2024, 9:00 am ET</w:t>
      </w:r>
    </w:p>
    <w:p w:rsidR="00000000" w:rsidDel="00000000" w:rsidP="00000000" w:rsidRDefault="00000000" w:rsidRPr="00000000" w14:paraId="00000003">
      <w:pPr>
        <w:spacing w:line="276" w:lineRule="auto"/>
        <w:jc w:val="center"/>
        <w:rPr>
          <w:rFonts w:ascii="Merriweather" w:cs="Merriweather" w:eastAsia="Merriweather" w:hAnsi="Merriweather"/>
          <w:b w:val="1"/>
          <w:color w:val="002555"/>
          <w:sz w:val="20"/>
          <w:szCs w:val="20"/>
        </w:rPr>
      </w:pPr>
      <w:r w:rsidDel="00000000" w:rsidR="00000000" w:rsidRPr="00000000">
        <w:rPr>
          <w:rFonts w:ascii="Merriweather" w:cs="Merriweather" w:eastAsia="Merriweather" w:hAnsi="Merriweather"/>
          <w:b w:val="1"/>
          <w:color w:val="002555"/>
          <w:sz w:val="20"/>
          <w:szCs w:val="20"/>
          <w:rtl w:val="0"/>
        </w:rPr>
        <w:t xml:space="preserve">Gannon Building, </w:t>
      </w:r>
      <w:r w:rsidDel="00000000" w:rsidR="00000000" w:rsidRPr="00000000">
        <w:rPr>
          <w:rFonts w:ascii="Merriweather" w:cs="Merriweather" w:eastAsia="Merriweather" w:hAnsi="Merriweather"/>
          <w:b w:val="1"/>
          <w:color w:val="002555"/>
          <w:sz w:val="20"/>
          <w:szCs w:val="20"/>
          <w:rtl w:val="0"/>
        </w:rPr>
        <w:t xml:space="preserve">Lansing Community College, Downtown Campus</w:t>
      </w:r>
    </w:p>
    <w:p w:rsidR="00000000" w:rsidDel="00000000" w:rsidP="00000000" w:rsidRDefault="00000000" w:rsidRPr="00000000" w14:paraId="00000004">
      <w:pPr>
        <w:spacing w:line="276" w:lineRule="auto"/>
        <w:jc w:val="center"/>
        <w:rPr>
          <w:rFonts w:ascii="Merriweather" w:cs="Merriweather" w:eastAsia="Merriweather" w:hAnsi="Merriweather"/>
          <w:b w:val="1"/>
          <w:color w:val="002555"/>
          <w:sz w:val="20"/>
          <w:szCs w:val="20"/>
        </w:rPr>
      </w:pPr>
      <w:r w:rsidDel="00000000" w:rsidR="00000000" w:rsidRPr="00000000">
        <w:rPr>
          <w:rFonts w:ascii="Merriweather" w:cs="Merriweather" w:eastAsia="Merriweather" w:hAnsi="Merriweather"/>
          <w:b w:val="1"/>
          <w:color w:val="002555"/>
          <w:sz w:val="20"/>
          <w:szCs w:val="20"/>
          <w:rtl w:val="0"/>
        </w:rPr>
        <w:t xml:space="preserve">600 North Grand Avenue, Lansing, MI 48933</w:t>
      </w:r>
    </w:p>
    <w:p w:rsidR="00000000" w:rsidDel="00000000" w:rsidP="00000000" w:rsidRDefault="00000000" w:rsidRPr="00000000" w14:paraId="00000005">
      <w:pPr>
        <w:pBdr>
          <w:bottom w:color="3870b5" w:space="2" w:sz="36" w:val="single"/>
        </w:pBdr>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14:paraId="00000006">
      <w:pPr>
        <w:pBdr>
          <w:bottom w:color="3870b5" w:space="2" w:sz="36" w:val="single"/>
        </w:pBdr>
        <w:rPr>
          <w:rFonts w:ascii="Merriweather" w:cs="Merriweather" w:eastAsia="Merriweather" w:hAnsi="Merriweather"/>
          <w:color w:val="002555"/>
          <w:sz w:val="20"/>
          <w:szCs w:val="20"/>
        </w:rPr>
      </w:pPr>
      <w:r w:rsidDel="00000000" w:rsidR="00000000" w:rsidRPr="00000000">
        <w:rPr>
          <w:rFonts w:ascii="Merriweather" w:cs="Merriweather" w:eastAsia="Merriweather" w:hAnsi="Merriweather"/>
          <w:b w:val="1"/>
          <w:color w:val="002555"/>
          <w:sz w:val="20"/>
          <w:szCs w:val="20"/>
          <w:rtl w:val="0"/>
        </w:rPr>
        <w:t xml:space="preserve">Objectives:  </w:t>
      </w:r>
      <w:r w:rsidDel="00000000" w:rsidR="00000000" w:rsidRPr="00000000">
        <w:rPr>
          <w:rFonts w:ascii="Merriweather" w:cs="Merriweather" w:eastAsia="Merriweather" w:hAnsi="Merriweather"/>
          <w:color w:val="002555"/>
          <w:sz w:val="20"/>
          <w:szCs w:val="20"/>
          <w:rtl w:val="0"/>
        </w:rPr>
        <w:t xml:space="preserve">MI-RAISE Design Lab institution teams will: (1) receive information on Michigan grant opportunities, (2) identify actionable strategies to holistically support adult learners, (3) review state and national credit mobility trends, and (4) build connections with teams from other colleges</w:t>
      </w:r>
    </w:p>
    <w:p w:rsidR="00000000" w:rsidDel="00000000" w:rsidP="00000000" w:rsidRDefault="00000000" w:rsidRPr="00000000" w14:paraId="00000007">
      <w:pPr>
        <w:pBdr>
          <w:bottom w:color="3870b5" w:space="2" w:sz="36" w:val="single"/>
        </w:pBdr>
        <w:rPr>
          <w:rFonts w:ascii="Merriweather" w:cs="Merriweather" w:eastAsia="Merriweather" w:hAnsi="Merriweather"/>
          <w:color w:val="002555"/>
          <w:sz w:val="20"/>
          <w:szCs w:val="20"/>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500"/>
        <w:gridCol w:w="7860"/>
        <w:tblGridChange w:id="0">
          <w:tblGrid>
            <w:gridCol w:w="1500"/>
            <w:gridCol w:w="786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color w:val="002555"/>
                <w:sz w:val="20"/>
                <w:szCs w:val="20"/>
              </w:rPr>
            </w:pPr>
            <w:r w:rsidDel="00000000" w:rsidR="00000000" w:rsidRPr="00000000">
              <w:rPr>
                <w:rFonts w:ascii="Merriweather" w:cs="Merriweather" w:eastAsia="Merriweather" w:hAnsi="Merriweather"/>
                <w:color w:val="002555"/>
                <w:sz w:val="20"/>
                <w:szCs w:val="20"/>
                <w:rtl w:val="0"/>
              </w:rPr>
              <w:t xml:space="preserve">Attendees: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color w:val="002555"/>
                <w:sz w:val="20"/>
                <w:szCs w:val="20"/>
              </w:rPr>
            </w:pPr>
            <w:r w:rsidDel="00000000" w:rsidR="00000000" w:rsidRPr="00000000">
              <w:rPr>
                <w:rFonts w:ascii="Merriweather" w:cs="Merriweather" w:eastAsia="Merriweather" w:hAnsi="Merriweather"/>
                <w:color w:val="002555"/>
                <w:sz w:val="20"/>
                <w:szCs w:val="20"/>
                <w:rtl w:val="0"/>
              </w:rPr>
              <w:t xml:space="preserve">Institutions teams (recommend that the convening team includes student affairs representation), MCACS, ESG, Sova, CollegeAPP, TalentFirst</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color w:val="002555"/>
                <w:sz w:val="20"/>
                <w:szCs w:val="20"/>
              </w:rPr>
            </w:pPr>
            <w:r w:rsidDel="00000000" w:rsidR="00000000" w:rsidRPr="00000000">
              <w:rPr>
                <w:rFonts w:ascii="Merriweather" w:cs="Merriweather" w:eastAsia="Merriweather" w:hAnsi="Merriweather"/>
                <w:color w:val="002555"/>
                <w:sz w:val="20"/>
                <w:szCs w:val="20"/>
                <w:rtl w:val="0"/>
              </w:rPr>
              <w:t xml:space="preserve">Pre-work:</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erriweather" w:cs="Merriweather" w:eastAsia="Merriweather" w:hAnsi="Merriweather"/>
                <w:color w:val="002555"/>
                <w:sz w:val="20"/>
                <w:szCs w:val="20"/>
              </w:rPr>
            </w:pPr>
            <w:hyperlink r:id="rId7">
              <w:r w:rsidDel="00000000" w:rsidR="00000000" w:rsidRPr="00000000">
                <w:rPr>
                  <w:rFonts w:ascii="Merriweather" w:cs="Merriweather" w:eastAsia="Merriweather" w:hAnsi="Merriweather"/>
                  <w:color w:val="1155cc"/>
                  <w:sz w:val="20"/>
                  <w:szCs w:val="20"/>
                  <w:u w:val="single"/>
                  <w:rtl w:val="0"/>
                </w:rPr>
                <w:t xml:space="preserve">Register</w:t>
              </w:r>
            </w:hyperlink>
            <w:r w:rsidDel="00000000" w:rsidR="00000000" w:rsidRPr="00000000">
              <w:rPr>
                <w:rFonts w:ascii="Merriweather" w:cs="Merriweather" w:eastAsia="Merriweather" w:hAnsi="Merriweather"/>
                <w:color w:val="002555"/>
                <w:sz w:val="20"/>
                <w:szCs w:val="20"/>
                <w:rtl w:val="0"/>
              </w:rPr>
              <w:t xml:space="preserve"> for the convening</w:t>
            </w:r>
          </w:p>
        </w:tc>
      </w:tr>
    </w:tbl>
    <w:p w:rsidR="00000000" w:rsidDel="00000000" w:rsidP="00000000" w:rsidRDefault="00000000" w:rsidRPr="00000000" w14:paraId="0000000C">
      <w:pPr>
        <w:pBdr>
          <w:bottom w:color="3870b5" w:space="2" w:sz="36" w:val="single"/>
        </w:pBdr>
        <w:rPr>
          <w:rFonts w:ascii="Merriweather" w:cs="Merriweather" w:eastAsia="Merriweather" w:hAnsi="Merriweather"/>
          <w:color w:val="002555"/>
          <w:sz w:val="10"/>
          <w:szCs w:val="10"/>
        </w:rPr>
      </w:pPr>
      <w:r w:rsidDel="00000000" w:rsidR="00000000" w:rsidRPr="00000000">
        <w:rPr>
          <w:rtl w:val="0"/>
        </w:rPr>
      </w:r>
    </w:p>
    <w:p w:rsidR="00000000" w:rsidDel="00000000" w:rsidP="00000000" w:rsidRDefault="00000000" w:rsidRPr="00000000" w14:paraId="0000000D">
      <w:pPr>
        <w:rPr>
          <w:rFonts w:ascii="Merriweather" w:cs="Merriweather" w:eastAsia="Merriweather" w:hAnsi="Merriweather"/>
          <w:b w:val="1"/>
          <w:sz w:val="20"/>
          <w:szCs w:val="20"/>
        </w:rPr>
      </w:pPr>
      <w:r w:rsidDel="00000000" w:rsidR="00000000" w:rsidRPr="00000000">
        <w:rPr>
          <w:rtl w:val="0"/>
        </w:rPr>
      </w:r>
    </w:p>
    <w:p w:rsidR="00000000" w:rsidDel="00000000" w:rsidP="00000000" w:rsidRDefault="00000000" w:rsidRPr="00000000" w14:paraId="0000000E">
      <w:pP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AGENDA</w:t>
      </w:r>
    </w:p>
    <w:tbl>
      <w:tblPr>
        <w:tblStyle w:val="Table2"/>
        <w:tblW w:w="949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85"/>
        <w:gridCol w:w="7110"/>
        <w:tblGridChange w:id="0">
          <w:tblGrid>
            <w:gridCol w:w="2385"/>
            <w:gridCol w:w="711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F">
            <w:pPr>
              <w:widowControl w:val="0"/>
              <w:spacing w:line="240" w:lineRule="auto"/>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9:00 - 9:15 am</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0">
            <w:pPr>
              <w:spacing w:line="240" w:lineRule="auto"/>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Arrival and Full Breakfast</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1">
            <w:pPr>
              <w:widowControl w:val="0"/>
              <w:spacing w:line="240" w:lineRule="auto"/>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9:15 - 9:30 am </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2">
            <w:pPr>
              <w:spacing w:line="240" w:lineRule="auto"/>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Welcome and Introductions</w:t>
            </w:r>
          </w:p>
          <w:p w:rsidR="00000000" w:rsidDel="00000000" w:rsidP="00000000" w:rsidRDefault="00000000" w:rsidRPr="00000000" w14:paraId="00000013">
            <w:pPr>
              <w:spacing w:line="240" w:lineRule="auto"/>
              <w:rPr>
                <w:rFonts w:ascii="Merriweather" w:cs="Merriweather" w:eastAsia="Merriweather" w:hAnsi="Merriweather"/>
              </w:rPr>
            </w:pPr>
            <w:r w:rsidDel="00000000" w:rsidR="00000000" w:rsidRPr="00000000">
              <w:rPr>
                <w:rFonts w:ascii="Merriweather" w:cs="Merriweather" w:eastAsia="Merriweather" w:hAnsi="Merriweather"/>
                <w:i w:val="1"/>
                <w:rtl w:val="0"/>
              </w:rPr>
              <w:t xml:space="preserve">Michigan Room  - </w:t>
            </w:r>
            <w:r w:rsidDel="00000000" w:rsidR="00000000" w:rsidRPr="00000000">
              <w:rPr>
                <w:rFonts w:ascii="Merriweather" w:cs="Merriweather" w:eastAsia="Merriweather" w:hAnsi="Merriweather"/>
                <w:rtl w:val="0"/>
              </w:rPr>
              <w:t xml:space="preserve">All participants</w:t>
            </w:r>
          </w:p>
          <w:p w:rsidR="00000000" w:rsidDel="00000000" w:rsidP="00000000" w:rsidRDefault="00000000" w:rsidRPr="00000000" w14:paraId="00000014">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The MI-RAISE team will welcome institution teams and provide a few logistical updates. </w:t>
            </w:r>
          </w:p>
        </w:tc>
      </w:tr>
      <w:tr>
        <w:trPr>
          <w:cantSplit w:val="0"/>
          <w:trHeight w:val="311.40000000000003"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5">
            <w:pPr>
              <w:widowControl w:val="0"/>
              <w:spacing w:line="240" w:lineRule="auto"/>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9:30 - 10:00 am</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6">
            <w:pPr>
              <w:spacing w:line="240" w:lineRule="auto"/>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MI Grants</w:t>
            </w:r>
          </w:p>
          <w:p w:rsidR="00000000" w:rsidDel="00000000" w:rsidP="00000000" w:rsidRDefault="00000000" w:rsidRPr="00000000" w14:paraId="00000017">
            <w:pPr>
              <w:spacing w:line="240" w:lineRule="auto"/>
              <w:rPr>
                <w:rFonts w:ascii="Merriweather" w:cs="Merriweather" w:eastAsia="Merriweather" w:hAnsi="Merriweather"/>
                <w:b w:val="1"/>
              </w:rPr>
            </w:pPr>
            <w:r w:rsidDel="00000000" w:rsidR="00000000" w:rsidRPr="00000000">
              <w:rPr>
                <w:rFonts w:ascii="Merriweather" w:cs="Merriweather" w:eastAsia="Merriweather" w:hAnsi="Merriweather"/>
                <w:i w:val="1"/>
                <w:rtl w:val="0"/>
              </w:rPr>
              <w:t xml:space="preserve">Michigan Room - </w:t>
            </w:r>
            <w:r w:rsidDel="00000000" w:rsidR="00000000" w:rsidRPr="00000000">
              <w:rPr>
                <w:rFonts w:ascii="Merriweather" w:cs="Merriweather" w:eastAsia="Merriweather" w:hAnsi="Merriweather"/>
                <w:rtl w:val="0"/>
              </w:rPr>
              <w:t xml:space="preserve">All participants</w:t>
            </w:r>
            <w:r w:rsidDel="00000000" w:rsidR="00000000" w:rsidRPr="00000000">
              <w:rPr>
                <w:rtl w:val="0"/>
              </w:rPr>
            </w:r>
          </w:p>
          <w:p w:rsidR="00000000" w:rsidDel="00000000" w:rsidP="00000000" w:rsidRDefault="00000000" w:rsidRPr="00000000" w14:paraId="00000018">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The MCACS and the Sixty by 30 teams will share an overview of the Innovation Investment Awards (IIA) and other funding opportunities. </w:t>
            </w:r>
          </w:p>
        </w:tc>
      </w:tr>
      <w:tr>
        <w:trPr>
          <w:cantSplit w:val="0"/>
          <w:trHeight w:val="311.40000000000003"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9">
            <w:pPr>
              <w:widowControl w:val="0"/>
              <w:spacing w:line="240" w:lineRule="auto"/>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10:00 - 12:00 pm</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A">
            <w:pPr>
              <w:spacing w:line="240" w:lineRule="auto"/>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Workshop: Holistic Student Supports and the Culture of Care</w:t>
            </w:r>
          </w:p>
          <w:p w:rsidR="00000000" w:rsidDel="00000000" w:rsidP="00000000" w:rsidRDefault="00000000" w:rsidRPr="00000000" w14:paraId="0000001B">
            <w:pPr>
              <w:spacing w:line="240" w:lineRule="auto"/>
              <w:rPr>
                <w:rFonts w:ascii="Merriweather" w:cs="Merriweather" w:eastAsia="Merriweather" w:hAnsi="Merriweather"/>
                <w:b w:val="1"/>
              </w:rPr>
            </w:pPr>
            <w:r w:rsidDel="00000000" w:rsidR="00000000" w:rsidRPr="00000000">
              <w:rPr>
                <w:rFonts w:ascii="Merriweather" w:cs="Merriweather" w:eastAsia="Merriweather" w:hAnsi="Merriweather"/>
                <w:i w:val="1"/>
                <w:rtl w:val="0"/>
              </w:rPr>
              <w:t xml:space="preserve">Michigan Room - </w:t>
            </w:r>
            <w:r w:rsidDel="00000000" w:rsidR="00000000" w:rsidRPr="00000000">
              <w:rPr>
                <w:rFonts w:ascii="Merriweather" w:cs="Merriweather" w:eastAsia="Merriweather" w:hAnsi="Merriweather"/>
                <w:rtl w:val="0"/>
              </w:rPr>
              <w:t xml:space="preserve">All participants</w:t>
            </w:r>
            <w:r w:rsidDel="00000000" w:rsidR="00000000" w:rsidRPr="00000000">
              <w:rPr>
                <w:rtl w:val="0"/>
              </w:rPr>
            </w:r>
          </w:p>
          <w:p w:rsidR="00000000" w:rsidDel="00000000" w:rsidP="00000000" w:rsidRDefault="00000000" w:rsidRPr="00000000" w14:paraId="0000001C">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Cara Crowley, Austin Community College, will lead an engaging workshop on the key elements needed for creating a “culture of care” that supports adult learners. Resources and actionable strategies will be shared. College teams will determine their current state and discuss priorities. </w:t>
            </w:r>
          </w:p>
        </w:tc>
      </w:tr>
      <w:tr>
        <w:trPr>
          <w:cantSplit w:val="0"/>
          <w:trHeight w:val="311.40000000000003"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D">
            <w:pPr>
              <w:widowControl w:val="0"/>
              <w:spacing w:line="240" w:lineRule="auto"/>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12:00 - 1:00 pm</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E">
            <w:pPr>
              <w:spacing w:line="240" w:lineRule="auto"/>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Lunch and Table Top Discussions</w:t>
            </w:r>
          </w:p>
          <w:p w:rsidR="00000000" w:rsidDel="00000000" w:rsidP="00000000" w:rsidRDefault="00000000" w:rsidRPr="00000000" w14:paraId="0000001F">
            <w:pPr>
              <w:spacing w:line="240" w:lineRule="auto"/>
              <w:rPr>
                <w:rFonts w:ascii="Merriweather" w:cs="Merriweather" w:eastAsia="Merriweather" w:hAnsi="Merriweather"/>
                <w:b w:val="1"/>
              </w:rPr>
            </w:pPr>
            <w:r w:rsidDel="00000000" w:rsidR="00000000" w:rsidRPr="00000000">
              <w:rPr>
                <w:rFonts w:ascii="Merriweather" w:cs="Merriweather" w:eastAsia="Merriweather" w:hAnsi="Merriweather"/>
                <w:i w:val="1"/>
                <w:rtl w:val="0"/>
              </w:rPr>
              <w:t xml:space="preserve">Michigan Room - </w:t>
            </w:r>
            <w:r w:rsidDel="00000000" w:rsidR="00000000" w:rsidRPr="00000000">
              <w:rPr>
                <w:rFonts w:ascii="Merriweather" w:cs="Merriweather" w:eastAsia="Merriweather" w:hAnsi="Merriweather"/>
                <w:rtl w:val="0"/>
              </w:rPr>
              <w:t xml:space="preserve">All participants</w:t>
            </w:r>
            <w:r w:rsidDel="00000000" w:rsidR="00000000" w:rsidRPr="00000000">
              <w:rPr>
                <w:rtl w:val="0"/>
              </w:rPr>
            </w:r>
          </w:p>
        </w:tc>
      </w:tr>
      <w:tr>
        <w:trPr>
          <w:cantSplit w:val="0"/>
          <w:trHeight w:val="311.40000000000003"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0">
            <w:pPr>
              <w:widowControl w:val="0"/>
              <w:spacing w:line="240" w:lineRule="auto"/>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1:00 - 2:10 pm</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1">
            <w:pPr>
              <w:spacing w:line="240" w:lineRule="auto"/>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Plenary</w:t>
            </w:r>
            <w:r w:rsidDel="00000000" w:rsidR="00000000" w:rsidRPr="00000000">
              <w:rPr>
                <w:rFonts w:ascii="Merriweather" w:cs="Merriweather" w:eastAsia="Merriweather" w:hAnsi="Merriweather"/>
                <w:b w:val="1"/>
                <w:rtl w:val="0"/>
              </w:rPr>
              <w:t xml:space="preserve">: Credit Mobility in Pathways for Adult Learners: National Trends and Michigan Opportunities </w:t>
            </w:r>
            <w:r w:rsidDel="00000000" w:rsidR="00000000" w:rsidRPr="00000000">
              <w:rPr>
                <w:rtl w:val="0"/>
              </w:rPr>
            </w:r>
          </w:p>
          <w:p w:rsidR="00000000" w:rsidDel="00000000" w:rsidP="00000000" w:rsidRDefault="00000000" w:rsidRPr="00000000" w14:paraId="00000022">
            <w:pPr>
              <w:spacing w:line="240" w:lineRule="auto"/>
              <w:rPr>
                <w:rFonts w:ascii="Merriweather" w:cs="Merriweather" w:eastAsia="Merriweather" w:hAnsi="Merriweather"/>
              </w:rPr>
            </w:pPr>
            <w:r w:rsidDel="00000000" w:rsidR="00000000" w:rsidRPr="00000000">
              <w:rPr>
                <w:rFonts w:ascii="Merriweather" w:cs="Merriweather" w:eastAsia="Merriweather" w:hAnsi="Merriweather"/>
                <w:i w:val="1"/>
                <w:rtl w:val="0"/>
              </w:rPr>
              <w:t xml:space="preserve">Michigan Room - </w:t>
            </w:r>
            <w:r w:rsidDel="00000000" w:rsidR="00000000" w:rsidRPr="00000000">
              <w:rPr>
                <w:rFonts w:ascii="Merriweather" w:cs="Merriweather" w:eastAsia="Merriweather" w:hAnsi="Merriweather"/>
                <w:rtl w:val="0"/>
              </w:rPr>
              <w:t xml:space="preserve">All participants</w:t>
            </w:r>
          </w:p>
          <w:p w:rsidR="00000000" w:rsidDel="00000000" w:rsidP="00000000" w:rsidRDefault="00000000" w:rsidRPr="00000000" w14:paraId="00000023">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Building on the February guided pathways session, this interactive plenary facilitated by Sova will combine a look at national trends with an overview of efforts in Michigan to enhance transfer and improve credit mobility.  </w:t>
            </w:r>
            <w:r w:rsidDel="00000000" w:rsidR="00000000" w:rsidRPr="00000000">
              <w:rPr>
                <w:rtl w:val="0"/>
              </w:rPr>
            </w:r>
          </w:p>
        </w:tc>
      </w:tr>
      <w:tr>
        <w:trPr>
          <w:cantSplit w:val="0"/>
          <w:trHeight w:val="2049.24"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4">
            <w:pPr>
              <w:widowControl w:val="0"/>
              <w:spacing w:line="240" w:lineRule="auto"/>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2:20 - 3:20 pm</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5">
            <w:pPr>
              <w:spacing w:line="240" w:lineRule="auto"/>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Breakout Sessions:</w:t>
            </w:r>
            <w:r w:rsidDel="00000000" w:rsidR="00000000" w:rsidRPr="00000000">
              <w:rPr>
                <w:rtl w:val="0"/>
              </w:rPr>
            </w:r>
          </w:p>
          <w:p w:rsidR="00000000" w:rsidDel="00000000" w:rsidP="00000000" w:rsidRDefault="00000000" w:rsidRPr="00000000" w14:paraId="00000026">
            <w:pPr>
              <w:spacing w:line="240" w:lineRule="auto"/>
              <w:ind w:left="0" w:firstLine="0"/>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7">
            <w:pPr>
              <w:spacing w:line="240" w:lineRule="auto"/>
              <w:ind w:left="0" w:firstLine="0"/>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Student-Parents Breakout Session</w:t>
            </w:r>
          </w:p>
          <w:p w:rsidR="00000000" w:rsidDel="00000000" w:rsidP="00000000" w:rsidRDefault="00000000" w:rsidRPr="00000000" w14:paraId="00000028">
            <w:pPr>
              <w:spacing w:line="240" w:lineRule="auto"/>
              <w:ind w:left="0" w:firstLine="0"/>
              <w:rPr>
                <w:rFonts w:ascii="Merriweather" w:cs="Merriweather" w:eastAsia="Merriweather" w:hAnsi="Merriweather"/>
                <w:i w:val="1"/>
              </w:rPr>
            </w:pPr>
            <w:r w:rsidDel="00000000" w:rsidR="00000000" w:rsidRPr="00000000">
              <w:rPr>
                <w:rFonts w:ascii="Merriweather" w:cs="Merriweather" w:eastAsia="Merriweather" w:hAnsi="Merriweather"/>
                <w:i w:val="1"/>
                <w:rtl w:val="0"/>
              </w:rPr>
              <w:t xml:space="preserve">Grand River Room</w:t>
            </w:r>
          </w:p>
          <w:p w:rsidR="00000000" w:rsidDel="00000000" w:rsidP="00000000" w:rsidRDefault="00000000" w:rsidRPr="00000000" w14:paraId="00000029">
            <w:pPr>
              <w:spacing w:line="240" w:lineRule="auto"/>
              <w:ind w:left="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A">
            <w:pPr>
              <w:spacing w:line="240" w:lineRule="auto"/>
              <w:ind w:left="0" w:firstLine="0"/>
              <w:rPr>
                <w:rFonts w:ascii="Merriweather" w:cs="Merriweather" w:eastAsia="Merriweather" w:hAnsi="Merriweather"/>
              </w:rPr>
            </w:pPr>
            <w:r w:rsidDel="00000000" w:rsidR="00000000" w:rsidRPr="00000000">
              <w:rPr>
                <w:rFonts w:ascii="Merriweather" w:cs="Merriweather" w:eastAsia="Merriweather" w:hAnsi="Merriweather"/>
                <w:rtl w:val="0"/>
              </w:rPr>
              <w:t xml:space="preserve">This session will explore the student-parent landscape, vital data, transformative implications, and actionable strategies for fostering success. Participants will gain and share practical tools to implement tailored support strategies within their institutions, alongside innovative ideas for integrating student-parent initiatives into their work.</w:t>
            </w:r>
          </w:p>
          <w:p w:rsidR="00000000" w:rsidDel="00000000" w:rsidP="00000000" w:rsidRDefault="00000000" w:rsidRPr="00000000" w14:paraId="0000002B">
            <w:pPr>
              <w:spacing w:line="240" w:lineRule="auto"/>
              <w:ind w:left="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C">
            <w:pPr>
              <w:spacing w:line="240" w:lineRule="auto"/>
              <w:ind w:left="0" w:firstLine="0"/>
              <w:rPr>
                <w:rFonts w:ascii="Merriweather" w:cs="Merriweather" w:eastAsia="Merriweather" w:hAnsi="Merriweathe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D">
            <w:pPr>
              <w:spacing w:line="240" w:lineRule="auto"/>
              <w:ind w:left="0" w:firstLine="0"/>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E">
            <w:pPr>
              <w:spacing w:line="240" w:lineRule="auto"/>
              <w:ind w:left="0" w:firstLine="0"/>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Credit for Prior Learning</w:t>
            </w:r>
            <w:r w:rsidDel="00000000" w:rsidR="00000000" w:rsidRPr="00000000">
              <w:rPr>
                <w:rFonts w:ascii="Merriweather" w:cs="Merriweather" w:eastAsia="Merriweather" w:hAnsi="Merriweather"/>
                <w:b w:val="1"/>
                <w:rtl w:val="0"/>
              </w:rPr>
              <w:t xml:space="preserve"> Breakout Session</w:t>
            </w:r>
          </w:p>
          <w:p w:rsidR="00000000" w:rsidDel="00000000" w:rsidP="00000000" w:rsidRDefault="00000000" w:rsidRPr="00000000" w14:paraId="0000002F">
            <w:pPr>
              <w:spacing w:line="240" w:lineRule="auto"/>
              <w:ind w:left="0" w:firstLine="0"/>
              <w:rPr>
                <w:rFonts w:ascii="Merriweather" w:cs="Merriweather" w:eastAsia="Merriweather" w:hAnsi="Merriweather"/>
                <w:i w:val="1"/>
              </w:rPr>
            </w:pPr>
            <w:r w:rsidDel="00000000" w:rsidR="00000000" w:rsidRPr="00000000">
              <w:rPr>
                <w:rFonts w:ascii="Merriweather" w:cs="Merriweather" w:eastAsia="Merriweather" w:hAnsi="Merriweather"/>
                <w:i w:val="1"/>
                <w:rtl w:val="0"/>
              </w:rPr>
              <w:t xml:space="preserve">Michigan Room</w:t>
            </w:r>
          </w:p>
          <w:p w:rsidR="00000000" w:rsidDel="00000000" w:rsidP="00000000" w:rsidRDefault="00000000" w:rsidRPr="00000000" w14:paraId="00000030">
            <w:pPr>
              <w:spacing w:line="240" w:lineRule="auto"/>
              <w:ind w:left="1440" w:firstLine="0"/>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1">
            <w:pPr>
              <w:spacing w:line="240" w:lineRule="auto"/>
              <w:ind w:left="0" w:firstLine="0"/>
              <w:rPr>
                <w:rFonts w:ascii="Merriweather" w:cs="Merriweather" w:eastAsia="Merriweather" w:hAnsi="Merriweather"/>
              </w:rPr>
            </w:pPr>
            <w:r w:rsidDel="00000000" w:rsidR="00000000" w:rsidRPr="00000000">
              <w:rPr>
                <w:rFonts w:ascii="Merriweather" w:cs="Merriweather" w:eastAsia="Merriweather" w:hAnsi="Merriweather"/>
                <w:rtl w:val="0"/>
              </w:rPr>
              <w:t xml:space="preserve">This session will provide an overview of important work underway in Michigan around Credit for Prior Learning</w:t>
            </w:r>
          </w:p>
          <w:p w:rsidR="00000000" w:rsidDel="00000000" w:rsidP="00000000" w:rsidRDefault="00000000" w:rsidRPr="00000000" w14:paraId="00000032">
            <w:pPr>
              <w:spacing w:line="240" w:lineRule="auto"/>
              <w:ind w:left="0" w:firstLine="0"/>
              <w:rPr>
                <w:rFonts w:ascii="Merriweather" w:cs="Merriweather" w:eastAsia="Merriweather" w:hAnsi="Merriweather"/>
              </w:rPr>
            </w:pPr>
            <w:r w:rsidDel="00000000" w:rsidR="00000000" w:rsidRPr="00000000">
              <w:rPr>
                <w:rtl w:val="0"/>
              </w:rPr>
            </w:r>
          </w:p>
        </w:tc>
      </w:tr>
      <w:tr>
        <w:trPr>
          <w:cantSplit w:val="0"/>
          <w:trHeight w:val="311.40000000000003"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3">
            <w:pPr>
              <w:widowControl w:val="0"/>
              <w:spacing w:line="240" w:lineRule="auto"/>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3:20 - 3:30 pm</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34">
            <w:pPr>
              <w:spacing w:line="240" w:lineRule="auto"/>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Next Steps</w:t>
            </w:r>
          </w:p>
          <w:p w:rsidR="00000000" w:rsidDel="00000000" w:rsidP="00000000" w:rsidRDefault="00000000" w:rsidRPr="00000000" w14:paraId="00000035">
            <w:pPr>
              <w:spacing w:line="240" w:lineRule="auto"/>
              <w:rPr>
                <w:rFonts w:ascii="Merriweather" w:cs="Merriweather" w:eastAsia="Merriweather" w:hAnsi="Merriweather"/>
              </w:rPr>
            </w:pPr>
            <w:r w:rsidDel="00000000" w:rsidR="00000000" w:rsidRPr="00000000">
              <w:rPr>
                <w:rFonts w:ascii="Merriweather" w:cs="Merriweather" w:eastAsia="Merriweather" w:hAnsi="Merriweather"/>
                <w:rtl w:val="0"/>
              </w:rPr>
              <w:t xml:space="preserve">The MI-RAISE team will share key next steps for institutions.</w:t>
            </w:r>
          </w:p>
          <w:p w:rsidR="00000000" w:rsidDel="00000000" w:rsidP="00000000" w:rsidRDefault="00000000" w:rsidRPr="00000000" w14:paraId="00000036">
            <w:pPr>
              <w:spacing w:line="240" w:lineRule="auto"/>
              <w:rPr>
                <w:rFonts w:ascii="Merriweather" w:cs="Merriweather" w:eastAsia="Merriweather" w:hAnsi="Merriweather"/>
              </w:rPr>
            </w:pPr>
            <w:r w:rsidDel="00000000" w:rsidR="00000000" w:rsidRPr="00000000">
              <w:rPr>
                <w:rFonts w:ascii="Merriweather" w:cs="Merriweather" w:eastAsia="Merriweather" w:hAnsi="Merriweather"/>
                <w:i w:val="1"/>
                <w:rtl w:val="0"/>
              </w:rPr>
              <w:t xml:space="preserve">Michigan Room - </w:t>
            </w:r>
            <w:r w:rsidDel="00000000" w:rsidR="00000000" w:rsidRPr="00000000">
              <w:rPr>
                <w:rFonts w:ascii="Merriweather" w:cs="Merriweather" w:eastAsia="Merriweather" w:hAnsi="Merriweather"/>
                <w:rtl w:val="0"/>
              </w:rPr>
              <w:t xml:space="preserve">All participants </w:t>
            </w:r>
          </w:p>
        </w:tc>
      </w:tr>
    </w:tbl>
    <w:p w:rsidR="00000000" w:rsidDel="00000000" w:rsidP="00000000" w:rsidRDefault="00000000" w:rsidRPr="00000000" w14:paraId="00000037">
      <w:pPr>
        <w:widowControl w:val="0"/>
        <w:spacing w:line="240" w:lineRule="auto"/>
        <w:rPr>
          <w:rFonts w:ascii="Roboto" w:cs="Roboto" w:eastAsia="Roboto" w:hAnsi="Roboto"/>
          <w:b w:val="1"/>
          <w:sz w:val="28"/>
          <w:szCs w:val="28"/>
        </w:rPr>
      </w:pPr>
      <w:r w:rsidDel="00000000" w:rsidR="00000000" w:rsidRPr="00000000">
        <w:rPr>
          <w:rtl w:val="0"/>
        </w:rPr>
      </w:r>
    </w:p>
    <w:p w:rsidR="00000000" w:rsidDel="00000000" w:rsidP="00000000" w:rsidRDefault="00000000" w:rsidRPr="00000000" w14:paraId="00000038">
      <w:pPr>
        <w:widowControl w:val="0"/>
        <w:spacing w:line="240" w:lineRule="auto"/>
        <w:rPr>
          <w:rFonts w:ascii="Merriweather" w:cs="Merriweather" w:eastAsia="Merriweather" w:hAnsi="Merriweather"/>
          <w:b w:val="1"/>
          <w:i w:val="1"/>
        </w:rPr>
      </w:pPr>
      <w:r w:rsidDel="00000000" w:rsidR="00000000" w:rsidRPr="00000000">
        <w:rPr>
          <w:rFonts w:ascii="Merriweather" w:cs="Merriweather" w:eastAsia="Merriweather" w:hAnsi="Merriweather"/>
          <w:b w:val="1"/>
          <w:rtl w:val="0"/>
        </w:rPr>
        <w:t xml:space="preserve">LMI Office Hours: </w:t>
        <w:tab/>
        <w:tab/>
        <w:t xml:space="preserve">12:00 p.m. - 3:20 p.m. </w:t>
      </w:r>
      <w:r w:rsidDel="00000000" w:rsidR="00000000" w:rsidRPr="00000000">
        <w:rPr>
          <w:rFonts w:ascii="Merriweather" w:cs="Merriweather" w:eastAsia="Merriweather" w:hAnsi="Merriweather"/>
          <w:b w:val="1"/>
          <w:i w:val="1"/>
          <w:rtl w:val="0"/>
        </w:rPr>
        <w:t xml:space="preserve">Presidents Dining</w:t>
      </w:r>
    </w:p>
    <w:p w:rsidR="00000000" w:rsidDel="00000000" w:rsidP="00000000" w:rsidRDefault="00000000" w:rsidRPr="00000000" w14:paraId="00000039">
      <w:pPr>
        <w:widowControl w:val="0"/>
        <w:spacing w:line="240" w:lineRule="auto"/>
        <w:rPr>
          <w:rFonts w:ascii="Merriweather" w:cs="Merriweather" w:eastAsia="Merriweather" w:hAnsi="Merriweather"/>
          <w:b w:val="1"/>
          <w:i w:val="1"/>
        </w:rPr>
      </w:pPr>
      <w:r w:rsidDel="00000000" w:rsidR="00000000" w:rsidRPr="00000000">
        <w:rPr>
          <w:rFonts w:ascii="Merriweather" w:cs="Merriweather" w:eastAsia="Merriweather" w:hAnsi="Merriweather"/>
          <w:b w:val="1"/>
          <w:rtl w:val="0"/>
        </w:rPr>
        <w:t xml:space="preserve">CollegeAPP Office Hours:  12:00 p.m. - 3:20 p.m. </w:t>
      </w:r>
      <w:r w:rsidDel="00000000" w:rsidR="00000000" w:rsidRPr="00000000">
        <w:rPr>
          <w:rFonts w:ascii="Merriweather" w:cs="Merriweather" w:eastAsia="Merriweather" w:hAnsi="Merriweather"/>
          <w:b w:val="1"/>
          <w:i w:val="1"/>
          <w:rtl w:val="0"/>
        </w:rPr>
        <w:t xml:space="preserve">GB 1242</w:t>
      </w:r>
    </w:p>
    <w:p w:rsidR="00000000" w:rsidDel="00000000" w:rsidP="00000000" w:rsidRDefault="00000000" w:rsidRPr="00000000" w14:paraId="0000003A">
      <w:pPr>
        <w:widowControl w:val="0"/>
        <w:spacing w:line="240" w:lineRule="auto"/>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3B">
      <w:pPr>
        <w:widowControl w:val="0"/>
        <w:spacing w:line="240" w:lineRule="auto"/>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3C">
      <w:pPr>
        <w:widowControl w:val="0"/>
        <w:spacing w:line="240" w:lineRule="auto"/>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Exit Survey QR Code: </w:t>
      </w:r>
    </w:p>
    <w:p w:rsidR="00000000" w:rsidDel="00000000" w:rsidP="00000000" w:rsidRDefault="00000000" w:rsidRPr="00000000" w14:paraId="0000003D">
      <w:pPr>
        <w:widowControl w:val="0"/>
        <w:spacing w:line="240" w:lineRule="auto"/>
        <w:jc w:val="center"/>
        <w:rPr>
          <w:rFonts w:ascii="Merriweather" w:cs="Merriweather" w:eastAsia="Merriweather" w:hAnsi="Merriweather"/>
          <w:b w:val="1"/>
        </w:rPr>
      </w:pPr>
      <w:r w:rsidDel="00000000" w:rsidR="00000000" w:rsidRPr="00000000">
        <w:rPr>
          <w:rtl w:val="0"/>
        </w:rPr>
      </w:r>
      <w:r w:rsidDel="00000000" w:rsidR="00000000" w:rsidRPr="00000000">
        <w:drawing>
          <wp:anchor allowOverlap="1" behindDoc="1" distB="114300" distT="114300" distL="114300" distR="114300" hidden="0" layoutInCell="1" locked="0" relativeHeight="0" simplePos="0">
            <wp:simplePos x="0" y="0"/>
            <wp:positionH relativeFrom="column">
              <wp:posOffset>57151</wp:posOffset>
            </wp:positionH>
            <wp:positionV relativeFrom="paragraph">
              <wp:posOffset>209550</wp:posOffset>
            </wp:positionV>
            <wp:extent cx="1066800" cy="1066800"/>
            <wp:effectExtent b="0" l="0" r="0" t="0"/>
            <wp:wrapNone/>
            <wp:docPr id="1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066800" cy="1066800"/>
                    </a:xfrm>
                    <a:prstGeom prst="rect"/>
                    <a:ln/>
                  </pic:spPr>
                </pic:pic>
              </a:graphicData>
            </a:graphic>
          </wp:anchor>
        </w:drawing>
      </w:r>
    </w:p>
    <w:p w:rsidR="00000000" w:rsidDel="00000000" w:rsidP="00000000" w:rsidRDefault="00000000" w:rsidRPr="00000000" w14:paraId="0000003E">
      <w:pPr>
        <w:widowControl w:val="0"/>
        <w:spacing w:line="240" w:lineRule="auto"/>
        <w:jc w:val="cente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3F">
      <w:pPr>
        <w:widowControl w:val="0"/>
        <w:spacing w:line="240" w:lineRule="auto"/>
        <w:jc w:val="cente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40">
      <w:pPr>
        <w:widowControl w:val="0"/>
        <w:spacing w:line="240" w:lineRule="auto"/>
        <w:jc w:val="cente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41">
      <w:pPr>
        <w:widowControl w:val="0"/>
        <w:spacing w:line="240" w:lineRule="auto"/>
        <w:jc w:val="cente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42">
      <w:pPr>
        <w:widowControl w:val="0"/>
        <w:spacing w:line="240" w:lineRule="auto"/>
        <w:jc w:val="cente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43">
      <w:pPr>
        <w:widowControl w:val="0"/>
        <w:spacing w:line="240" w:lineRule="auto"/>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44">
      <w:pPr>
        <w:widowControl w:val="0"/>
        <w:spacing w:line="240" w:lineRule="auto"/>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45">
      <w:pPr>
        <w:widowControl w:val="0"/>
        <w:spacing w:line="240" w:lineRule="auto"/>
        <w:rPr>
          <w:rFonts w:ascii="Merriweather" w:cs="Merriweather" w:eastAsia="Merriweather" w:hAnsi="Merriweather"/>
          <w:i w:val="1"/>
        </w:rPr>
      </w:pPr>
      <w:r w:rsidDel="00000000" w:rsidR="00000000" w:rsidRPr="00000000">
        <w:rPr>
          <w:rFonts w:ascii="Merriweather" w:cs="Merriweather" w:eastAsia="Merriweather" w:hAnsi="Merriweather"/>
          <w:i w:val="1"/>
          <w:rtl w:val="0"/>
        </w:rPr>
        <w:t xml:space="preserve">Printed copies of the survey</w:t>
      </w:r>
    </w:p>
    <w:p w:rsidR="00000000" w:rsidDel="00000000" w:rsidP="00000000" w:rsidRDefault="00000000" w:rsidRPr="00000000" w14:paraId="00000046">
      <w:pPr>
        <w:widowControl w:val="0"/>
        <w:spacing w:line="240" w:lineRule="auto"/>
        <w:rPr>
          <w:rFonts w:ascii="Merriweather" w:cs="Merriweather" w:eastAsia="Merriweather" w:hAnsi="Merriweather"/>
          <w:i w:val="1"/>
        </w:rPr>
      </w:pPr>
      <w:r w:rsidDel="00000000" w:rsidR="00000000" w:rsidRPr="00000000">
        <w:rPr>
          <w:rFonts w:ascii="Merriweather" w:cs="Merriweather" w:eastAsia="Merriweather" w:hAnsi="Merriweather"/>
          <w:i w:val="1"/>
          <w:rtl w:val="0"/>
        </w:rPr>
        <w:t xml:space="preserve">are also available</w:t>
      </w:r>
    </w:p>
    <w:sectPr>
      <w:headerReference r:id="rId9" w:type="default"/>
      <w:footerReference r:id="rId10" w:type="default"/>
      <w:pgSz w:h="15840" w:w="12240" w:orient="portrait"/>
      <w:pgMar w:bottom="1008" w:top="1440" w:left="1008" w:right="1008"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rPr/>
    </w:pPr>
    <w:r w:rsidDel="00000000" w:rsidR="00000000" w:rsidRPr="00000000">
      <w:rPr/>
      <w:drawing>
        <wp:anchor allowOverlap="1" behindDoc="0" distB="0" distT="0" distL="114300" distR="114300" hidden="0" layoutInCell="1" locked="0" relativeHeight="0" simplePos="0">
          <wp:simplePos x="0" y="0"/>
          <wp:positionH relativeFrom="margin">
            <wp:posOffset>1973579</wp:posOffset>
          </wp:positionH>
          <wp:positionV relativeFrom="margin">
            <wp:posOffset>-583560</wp:posOffset>
          </wp:positionV>
          <wp:extent cx="2125980" cy="457200"/>
          <wp:effectExtent b="0" l="0" r="0" t="0"/>
          <wp:wrapSquare wrapText="bothSides" distB="0" distT="0" distL="114300" distR="114300"/>
          <wp:docPr descr="A close up of a logo&#10;&#10;Description automatically generated" id="11" name="image4.png"/>
          <a:graphic>
            <a:graphicData uri="http://schemas.openxmlformats.org/drawingml/2006/picture">
              <pic:pic>
                <pic:nvPicPr>
                  <pic:cNvPr descr="A close up of a logo&#10;&#10;Description automatically generated" id="0" name="image4.png"/>
                  <pic:cNvPicPr preferRelativeResize="0"/>
                </pic:nvPicPr>
                <pic:blipFill>
                  <a:blip r:embed="rId1"/>
                  <a:srcRect b="0" l="0" r="0" t="0"/>
                  <a:stretch>
                    <a:fillRect/>
                  </a:stretch>
                </pic:blipFill>
                <pic:spPr>
                  <a:xfrm>
                    <a:off x="0" y="0"/>
                    <a:ext cx="2125980" cy="457200"/>
                  </a:xfrm>
                  <a:prstGeom prst="rect"/>
                  <a:ln/>
                </pic:spPr>
              </pic:pic>
            </a:graphicData>
          </a:graphic>
        </wp:anchor>
      </w:draw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4362831</wp:posOffset>
          </wp:positionH>
          <wp:positionV relativeFrom="paragraph">
            <wp:posOffset>-133346</wp:posOffset>
          </wp:positionV>
          <wp:extent cx="1209294" cy="438150"/>
          <wp:effectExtent b="0" l="0" r="0" t="0"/>
          <wp:wrapNone/>
          <wp:docPr id="9" name="image3.jpg"/>
          <a:graphic>
            <a:graphicData uri="http://schemas.openxmlformats.org/drawingml/2006/picture">
              <pic:pic>
                <pic:nvPicPr>
                  <pic:cNvPr id="0" name="image3.jpg"/>
                  <pic:cNvPicPr preferRelativeResize="0"/>
                </pic:nvPicPr>
                <pic:blipFill>
                  <a:blip r:embed="rId2"/>
                  <a:srcRect b="-19640" l="0" r="0" t="19640"/>
                  <a:stretch>
                    <a:fillRect/>
                  </a:stretch>
                </pic:blipFill>
                <pic:spPr>
                  <a:xfrm>
                    <a:off x="0" y="0"/>
                    <a:ext cx="1209294" cy="43815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-428620</wp:posOffset>
          </wp:positionH>
          <wp:positionV relativeFrom="paragraph">
            <wp:posOffset>-76195</wp:posOffset>
          </wp:positionV>
          <wp:extent cx="993458" cy="281480"/>
          <wp:effectExtent b="0" l="0" r="0" t="0"/>
          <wp:wrapNone/>
          <wp:docPr id="8" name="image5.png"/>
          <a:graphic>
            <a:graphicData uri="http://schemas.openxmlformats.org/drawingml/2006/picture">
              <pic:pic>
                <pic:nvPicPr>
                  <pic:cNvPr id="0" name="image5.png"/>
                  <pic:cNvPicPr preferRelativeResize="0"/>
                </pic:nvPicPr>
                <pic:blipFill>
                  <a:blip r:embed="rId3"/>
                  <a:srcRect b="0" l="0" r="0" t="0"/>
                  <a:stretch>
                    <a:fillRect/>
                  </a:stretch>
                </pic:blipFill>
                <pic:spPr>
                  <a:xfrm>
                    <a:off x="0" y="0"/>
                    <a:ext cx="993458" cy="281480"/>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5734050</wp:posOffset>
          </wp:positionH>
          <wp:positionV relativeFrom="paragraph">
            <wp:posOffset>-142870</wp:posOffset>
          </wp:positionV>
          <wp:extent cx="1143000" cy="457200"/>
          <wp:effectExtent b="0" l="0" r="0" t="0"/>
          <wp:wrapNone/>
          <wp:docPr descr="A logo for a company&#10;&#10;Description automatically generated" id="7" name="image6.jpg"/>
          <a:graphic>
            <a:graphicData uri="http://schemas.openxmlformats.org/drawingml/2006/picture">
              <pic:pic>
                <pic:nvPicPr>
                  <pic:cNvPr descr="A logo for a company&#10;&#10;Description automatically generated" id="0" name="image6.jpg"/>
                  <pic:cNvPicPr preferRelativeResize="0"/>
                </pic:nvPicPr>
                <pic:blipFill>
                  <a:blip r:embed="rId4"/>
                  <a:srcRect b="25000" l="16250" r="13750" t="29166"/>
                  <a:stretch>
                    <a:fillRect/>
                  </a:stretch>
                </pic:blipFill>
                <pic:spPr>
                  <a:xfrm>
                    <a:off x="0" y="0"/>
                    <a:ext cx="1143000" cy="4572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1123950</wp:posOffset>
          </wp:positionH>
          <wp:positionV relativeFrom="paragraph">
            <wp:posOffset>-190496</wp:posOffset>
          </wp:positionV>
          <wp:extent cx="400050" cy="400050"/>
          <wp:effectExtent b="0" l="0" r="0" t="0"/>
          <wp:wrapNone/>
          <wp:docPr descr="Image" id="10" name="image1.jpg"/>
          <a:graphic>
            <a:graphicData uri="http://schemas.openxmlformats.org/drawingml/2006/picture">
              <pic:pic>
                <pic:nvPicPr>
                  <pic:cNvPr descr="Image" id="0" name="image1.jpg"/>
                  <pic:cNvPicPr preferRelativeResize="0"/>
                </pic:nvPicPr>
                <pic:blipFill>
                  <a:blip r:embed="rId5"/>
                  <a:srcRect b="0" l="0" r="0" t="0"/>
                  <a:stretch>
                    <a:fillRect/>
                  </a:stretch>
                </pic:blipFill>
                <pic:spPr>
                  <a:xfrm>
                    <a:off x="0" y="0"/>
                    <a:ext cx="400050" cy="400050"/>
                  </a:xfrm>
                  <a:prstGeom prst="rect"/>
                  <a:ln/>
                </pic:spPr>
              </pic:pic>
            </a:graphicData>
          </a:graphic>
        </wp:anchor>
      </w:drawing>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fontTable" Target="fontTable.xml"/><Relationship Id="rId7" Type="http://schemas.openxmlformats.org/officeDocument/2006/relationships/hyperlink" Target="https://www.eventbrite.com/e/mi-raise-design-lab-convening-tickets-775862594907?aff=oddtdtcreator" TargetMode="Externa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jpg"/><Relationship Id="rId3" Type="http://schemas.openxmlformats.org/officeDocument/2006/relationships/image" Target="media/image5.png"/><Relationship Id="rId4" Type="http://schemas.openxmlformats.org/officeDocument/2006/relationships/image" Target="media/image6.jpg"/><Relationship Id="rId5"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TFwqJpF6gdrn9V2/J1CUd+CNQ8A==">CgMxLjA4AGolChRzdWdnZXN0LjFxdHI5Zjh3ZnI1cxINQWxpc29uIEthZGxlY3IhMWZaUi00TmRzZEJpTzVHZnVyOXJ3MkVITFJpcEdPa3FZ</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B1B1F1EFF8A3CB47B12ABB4D7F9C0359" ma:contentTypeVersion="18" ma:contentTypeDescription="Create a new document." ma:contentTypeScope="" ma:versionID="9da8aff2082408e13fc3ba1c546fece4">
  <xsd:schema xmlns:xsd="http://www.w3.org/2001/XMLSchema" xmlns:xs="http://www.w3.org/2001/XMLSchema" xmlns:p="http://schemas.microsoft.com/office/2006/metadata/properties" xmlns:ns2="bbb833f9-8d39-4014-89df-b80a2295c159" xmlns:ns3="4af6a590-cd46-4f33-908b-d7bae934b03d" targetNamespace="http://schemas.microsoft.com/office/2006/metadata/properties" ma:root="true" ma:fieldsID="5d4612130a627cacd4a7f1734b8a266c" ns2:_="" ns3:_="">
    <xsd:import namespace="bbb833f9-8d39-4014-89df-b80a2295c159"/>
    <xsd:import namespace="4af6a590-cd46-4f33-908b-d7bae934b03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b833f9-8d39-4014-89df-b80a2295c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967bc0a-00cb-4799-88cf-00a717b068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f6a590-cd46-4f33-908b-d7bae934b03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41ea7d-4aac-4d45-8da5-e55939d21bd4}" ma:internalName="TaxCatchAll" ma:showField="CatchAllData" ma:web="4af6a590-cd46-4f33-908b-d7bae934b0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032EC20C-BDB0-480F-8226-D9270DF61C75}"/>
</file>

<file path=customXML/itemProps3.xml><?xml version="1.0" encoding="utf-8"?>
<ds:datastoreItem xmlns:ds="http://schemas.openxmlformats.org/officeDocument/2006/customXml" ds:itemID="{D8FD4061-2D73-4873-8DAE-76D6835F9491}"/>
</file>